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3ABA" w14:textId="1F92B6D4" w:rsidR="007364F5" w:rsidRPr="007364F5" w:rsidRDefault="007364F5" w:rsidP="00736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ru-KZ"/>
          <w14:ligatures w14:val="none"/>
        </w:rPr>
        <w:t> </w:t>
      </w: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Физиология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прокариотов</w:t>
      </w:r>
      <w:proofErr w:type="spellEnd"/>
    </w:p>
    <w:p w14:paraId="2014CD0F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Физиология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прокариотов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изучает основные процессы жизнедеятельности бактерий: метаболизм, питание, дыхание, рост и размножение, а также их приспособляемость к факторам окружающей среды. Метаболизм бактерий лежит в основе изучения и разработки методов их культивирования, получения чистых культур и их идентификации. Знание физиологии патогенных и условно-патогенных бактерий важно для изучения патогенеза вызываемых ими инфекционных болезней, для разработки методов микробиологической диагностики, лечения и профилактики инфекционных заболеваний, регуляции взаимоотношения человека с окружающей средой. Изучение физиологии бактерий имеет практическое значение в биотехнологии с целью использования бактерий для получения биологически активных веществ.</w:t>
      </w:r>
    </w:p>
    <w:p w14:paraId="590B89F8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Бактерии занимают особое положение среди других живых организмов, так как могут использовать в качестве питательных веществ как неорганические, так и органические соединения, могут размножаться как в аэробных, так и в анаэробных условиях, приспосабливаться к меняющимся условиям окружающей среды.</w:t>
      </w:r>
    </w:p>
    <w:p w14:paraId="2AB8E0E9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Химический состав бактериальной клетки</w:t>
      </w:r>
    </w:p>
    <w:p w14:paraId="1199211D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 Основу бактериальной клетки составляет вода — 80–90% общей массы, и только 10% приходится на долю сухого вещества. Вода в клетке находится в свободном состоянии как самостоятельное соединение, так и в связанном с другими компонентами клетки.</w:t>
      </w:r>
    </w:p>
    <w:p w14:paraId="3A98208A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Функции свободной воды: фактор осмотического давления (тургор клетки), растворитель органических и минеральных соединений; источник водородных и гидроксильных ионов, дисперсионная среда для коллоидов. Удаление воды из клетки путем высушивания приводит к приостановке процессов метаболизма, прекращению размножения. Высушивание микроорганизмов в вакууме из замороженного состояния (лиофилизация) прекращает размножение микробов, но способствует длительному их сохранению. Подчеркивая особую роль воды в определении химического состава и жизнедеятельности бактериальной клетки, необходимо обратить внимание на главную особенность — она должна быть биологически доступна для бактерий. Зона биологической доступности воды находится в температурном диапазоне от 2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оС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(или ниже в растворах с высоким осмотическим давлением) до 100 С.</w:t>
      </w:r>
    </w:p>
    <w:p w14:paraId="79252126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Сухой остаток (10–20% массы бактерий) представляет собой смесь органических и минеральных соединений, основу которых составляют четыре элемента (так называемые органогены) — азот, углерод, водород и кислород, присутствующие в различных сочетаниях в молекулах и в свободном состоянии.</w:t>
      </w:r>
    </w:p>
    <w:p w14:paraId="2075B8E6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Органические компоненты химического состава бактерий представляют белки, нуклеиновые кислоты, углеводы, липиды, витамины и др. Состав сухого вещества распределен следующим образом: 52% составляют белки, 17% — углеводы, 9% — липиды, 16% — РНК, 3% — ДНК и 3% — минеральные вещества.</w:t>
      </w:r>
    </w:p>
    <w:p w14:paraId="5F432067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Белки составляют более 50% сухого остатка бактерий, ответственны за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жизнеопределяющие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функции микроорганизмов. Различают простые и сложные белки бактерий.</w:t>
      </w:r>
    </w:p>
    <w:p w14:paraId="2D3EE8E2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Простые белки</w:t>
      </w: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 (протеины) при гидролизе распадаются до аминокислот, которые бактериальная клетка использует как источник углерода.</w:t>
      </w:r>
    </w:p>
    <w:p w14:paraId="6178FB4B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lastRenderedPageBreak/>
        <w:t>Сложные белки</w:t>
      </w: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(протеиды) состоят из протеина (простого белка) и нуклеиновой кислоты (нуклеопротеиды,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хромопротеиды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). Сложные белки наиболее важны для жизнедеятельности бактерий. Они определяют видовые особенности бактерий, выполняют пластическую и строительную функции, участвуют в процессе роста и размножения, характеризуют антигенные и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иммуногенные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свойства, ответственны за наследственную передачу видовых признаков, обеспечивают токсичность и вирулентность, в составе ферментов характеризуют биохимическую активность бактерий.</w:t>
      </w:r>
    </w:p>
    <w:p w14:paraId="794D5A3D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Нуклеиновые кислоты</w:t>
      </w: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 (10–30% сухого остатка) представлены у бактерий двумя типами — ДНК и РНК. ДНК содержится в составе бактериальной хромосомы, РНК — в рибосомах, зернистых включениях. Биологическая роль молекулы ДНК связана с определением наследственных свойств бактерий. РНК</w:t>
      </w:r>
    </w:p>
    <w:p w14:paraId="278BC8E1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(информационная, транспортная,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рибосомальная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) выполняет соответствующие функции в информационной потребности клетки, в процессе синтеза белков.</w:t>
      </w:r>
    </w:p>
    <w:p w14:paraId="38A616D0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Углеводы</w:t>
      </w: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составляют 10–30% сухого остатка, представлены в виде моно-, ди-,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олигои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полисахаридов. Они выполняют следующие функции: пластическую (полисахариды находятся в составе капсул, клеточной стенки); энергетическую (играют основную роль в обеспечении энергией процессов клеточного метаболизма), питательную и запасную (гликоген, крахмал), определяют агрессивность, токсичность, аллергенность бактерий, типовую специфичность.</w:t>
      </w:r>
    </w:p>
    <w:p w14:paraId="56C5F072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Липиды</w:t>
      </w: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, или жиры у большинства бактерий составляют 5–10%, у дрожжеподобных грибов и микобактерий туберкулеза достигают до 40% сухого остатка. Они являются необходимыми компонентами цитоплазматической мембраны и клеточной стенки бактерий. Представлены в виде простых жиров (глицерин и высшие кислоты) и сложных липидов (фосфолипиды).</w:t>
      </w:r>
    </w:p>
    <w:p w14:paraId="02A618D0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Их функции: запасные питательные вещества; энергетический материал для бактерий; фактор устойчивости к действию внешней среды. Высокое содержание липидов в составе спор и клеточной стенки микобактерий туберкулеза и предопределяет их высокую устойчивость к действию неблагоприятных факторов внешней среды.</w:t>
      </w:r>
    </w:p>
    <w:p w14:paraId="39129D68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Минеральный состав микроорганизмов представлен большей частью элементов таблицы Менделеева. Минеральные вещества входят в состав различных клеточных структур бактерий. Общее их содержание в расчете на зольный остаток после сжигания бактерий составляет 2–30% и зависит от вида и той питательной среды, в которой выращивались бактерии. В большом количестве представлены минеральные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вещества:N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, S, Р, Са, К,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Mg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, Fe,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Mn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, а также микроэлементы: Zn,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Сu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, Со, Ва.</w:t>
      </w:r>
    </w:p>
    <w:p w14:paraId="1A2D8151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В составе золы бактерий преимущественно определяются окиси металлов: Р О (9–50%),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Nа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О (11–33%), К О (7–25%),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МgО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(0,1–9%),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СаО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(7–12%), в виде неорганических примесей — также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Si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Сl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Аl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Сu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Мn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и др.</w:t>
      </w:r>
    </w:p>
    <w:p w14:paraId="5EC6C56F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Основное назначение минералов:</w:t>
      </w:r>
    </w:p>
    <w:p w14:paraId="0A911855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1) регуляторы осмотического давления, рН, окислительно-восстановительного потенциала;</w:t>
      </w:r>
    </w:p>
    <w:p w14:paraId="7B5F22A8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2) катализаторы активности бактериальных ферментов;</w:t>
      </w:r>
    </w:p>
    <w:p w14:paraId="0BC18690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3) обязательная составная часть главных органоидов бактериальной клетки, ответственных за ее жизнедеятельность и жизнеспособность, так:</w:t>
      </w:r>
    </w:p>
    <w:p w14:paraId="1A53FBC9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lastRenderedPageBreak/>
        <w:t>P — в виде фосфатов — в составе нуклеиновых кислот, АТФ, коферментов;</w:t>
      </w:r>
    </w:p>
    <w:p w14:paraId="22EF0DB6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Fе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и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Сu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— компоненты дыхательных ферментов (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цитохромоксидазы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, каталазы,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пероксидазы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);</w:t>
      </w:r>
    </w:p>
    <w:p w14:paraId="47EDC1BA" w14:textId="77777777" w:rsidR="007364F5" w:rsidRPr="007364F5" w:rsidRDefault="007364F5" w:rsidP="007364F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N — входит в состав белков, нуклеотидов, </w:t>
      </w:r>
      <w:proofErr w:type="spellStart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коферментов;S</w:t>
      </w:r>
      <w:proofErr w:type="spellEnd"/>
      <w:r w:rsidRPr="007364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— входит в виде сульфгидрильных групп в структуру белков; Са — составная часть клеточной стенки грамположительных бактерий.</w:t>
      </w:r>
    </w:p>
    <w:p w14:paraId="67176216" w14:textId="77777777" w:rsidR="001A289C" w:rsidRPr="007364F5" w:rsidRDefault="001A289C" w:rsidP="007364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289C" w:rsidRPr="0073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9C"/>
    <w:rsid w:val="001A289C"/>
    <w:rsid w:val="0073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61C4"/>
  <w15:chartTrackingRefBased/>
  <w15:docId w15:val="{7423AEDE-15A5-4DF0-9A87-F1A67889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4">
    <w:name w:val="Strong"/>
    <w:basedOn w:val="a0"/>
    <w:uiPriority w:val="22"/>
    <w:qFormat/>
    <w:rsid w:val="00736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44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8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8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</cp:revision>
  <dcterms:created xsi:type="dcterms:W3CDTF">2023-09-15T20:02:00Z</dcterms:created>
  <dcterms:modified xsi:type="dcterms:W3CDTF">2023-09-15T20:02:00Z</dcterms:modified>
</cp:coreProperties>
</file>